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AD" w:rsidRPr="003A1AAA" w:rsidRDefault="00ED21E4" w:rsidP="003A1AAA">
      <w:pPr>
        <w:spacing w:after="0" w:line="240" w:lineRule="auto"/>
        <w:jc w:val="center"/>
        <w:rPr>
          <w:rFonts w:ascii="Lucida Calligraphy" w:hAnsi="Lucida Calligraphy"/>
          <w:b/>
          <w:sz w:val="40"/>
          <w:szCs w:val="40"/>
          <w:lang w:val="en-US"/>
        </w:rPr>
      </w:pPr>
      <w:r w:rsidRPr="003A1AAA">
        <w:rPr>
          <w:rFonts w:ascii="Lucida Calligraphy" w:hAnsi="Lucida Calligraphy"/>
          <w:b/>
          <w:sz w:val="40"/>
          <w:szCs w:val="40"/>
          <w:lang w:val="en-US"/>
        </w:rPr>
        <w:t xml:space="preserve">World Vision </w:t>
      </w:r>
      <w:r w:rsidR="00112CCB">
        <w:rPr>
          <w:rFonts w:ascii="Lucida Calligraphy" w:hAnsi="Lucida Calligraphy"/>
          <w:b/>
          <w:sz w:val="40"/>
          <w:szCs w:val="40"/>
          <w:lang w:val="en-US"/>
        </w:rPr>
        <w:t>Commercial</w:t>
      </w:r>
    </w:p>
    <w:p w:rsidR="003A1AAA" w:rsidRPr="003A1AAA" w:rsidRDefault="003A1AAA" w:rsidP="003A1AAA">
      <w:pPr>
        <w:spacing w:after="0" w:line="240" w:lineRule="auto"/>
        <w:jc w:val="center"/>
        <w:rPr>
          <w:rFonts w:ascii="Lucida Calligraphy" w:hAnsi="Lucida Calligraphy"/>
          <w:b/>
          <w:lang w:val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ED21E4" w:rsidRPr="003A1AAA" w:rsidTr="003A1AAA">
        <w:trPr>
          <w:trHeight w:val="428"/>
        </w:trPr>
        <w:tc>
          <w:tcPr>
            <w:tcW w:w="9923" w:type="dxa"/>
            <w:shd w:val="clear" w:color="auto" w:fill="8DB3E2" w:themeFill="text2" w:themeFillTint="66"/>
          </w:tcPr>
          <w:p w:rsidR="00ED21E4" w:rsidRPr="003A1AAA" w:rsidRDefault="00ED21E4" w:rsidP="003A1AAA">
            <w:pPr>
              <w:spacing w:after="0" w:line="240" w:lineRule="auto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3A1AAA">
              <w:rPr>
                <w:rFonts w:ascii="Lucida Calligraphy" w:hAnsi="Lucida Calligraphy"/>
                <w:b/>
                <w:lang w:val="en-US"/>
              </w:rPr>
              <w:t xml:space="preserve">Transcript of Dialogue </w:t>
            </w:r>
          </w:p>
        </w:tc>
      </w:tr>
      <w:tr w:rsidR="00777FB3" w:rsidTr="00B673AD">
        <w:trPr>
          <w:trHeight w:val="428"/>
        </w:trPr>
        <w:tc>
          <w:tcPr>
            <w:tcW w:w="9923" w:type="dxa"/>
          </w:tcPr>
          <w:p w:rsidR="00777FB3" w:rsidRPr="005E1AEB" w:rsidRDefault="00B673AD" w:rsidP="003A1AAA">
            <w:pPr>
              <w:spacing w:after="120"/>
              <w:rPr>
                <w:i/>
                <w:lang w:val="en-US"/>
              </w:rPr>
            </w:pPr>
            <w:r w:rsidRPr="005E1AEB">
              <w:rPr>
                <w:i/>
                <w:lang w:val="en-US"/>
              </w:rPr>
              <w:t>0:00</w:t>
            </w:r>
            <w:r w:rsidR="00777FB3" w:rsidRPr="005E1AEB">
              <w:rPr>
                <w:i/>
                <w:lang w:val="en-US"/>
              </w:rPr>
              <w:t>-</w:t>
            </w:r>
            <w:r w:rsidR="00ED21E4">
              <w:rPr>
                <w:i/>
                <w:lang w:val="en-US"/>
              </w:rPr>
              <w:t>1:06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proofErr w:type="spellStart"/>
            <w:r w:rsidRPr="003A1AAA">
              <w:rPr>
                <w:i/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i/>
                <w:sz w:val="24"/>
                <w:szCs w:val="24"/>
                <w:lang w:val="en-US"/>
              </w:rPr>
              <w:t>:</w:t>
            </w:r>
            <w:r w:rsidRPr="003A1AAA">
              <w:rPr>
                <w:sz w:val="24"/>
                <w:szCs w:val="24"/>
                <w:lang w:val="en-US"/>
              </w:rPr>
              <w:t xml:space="preserve">  “My name is </w:t>
            </w:r>
            <w:proofErr w:type="spellStart"/>
            <w:r w:rsidRPr="003A1AAA">
              <w:rPr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sz w:val="24"/>
                <w:szCs w:val="24"/>
                <w:lang w:val="en-US"/>
              </w:rPr>
              <w:t xml:space="preserve">, I am 9 years old, </w:t>
            </w:r>
            <w:proofErr w:type="gramStart"/>
            <w:r w:rsidRPr="003A1AA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3A1AAA">
              <w:rPr>
                <w:sz w:val="24"/>
                <w:szCs w:val="24"/>
                <w:lang w:val="en-US"/>
              </w:rPr>
              <w:t xml:space="preserve"> like football.”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Junior:</w:t>
            </w:r>
            <w:r w:rsidRPr="003A1AAA">
              <w:rPr>
                <w:sz w:val="24"/>
                <w:szCs w:val="24"/>
                <w:lang w:val="en-US"/>
              </w:rPr>
              <w:t xml:space="preserve">  “Hello I’m Junior, I’m 10 years old, </w:t>
            </w:r>
            <w:proofErr w:type="gramStart"/>
            <w:r w:rsidRPr="003A1AA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3A1AAA">
              <w:rPr>
                <w:sz w:val="24"/>
                <w:szCs w:val="24"/>
                <w:lang w:val="en-US"/>
              </w:rPr>
              <w:t xml:space="preserve"> like netball.”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Jonas:</w:t>
            </w:r>
            <w:r w:rsidRPr="003A1AAA">
              <w:rPr>
                <w:sz w:val="24"/>
                <w:szCs w:val="24"/>
                <w:lang w:val="en-US"/>
              </w:rPr>
              <w:t xml:space="preserve">  “Hi I’m Jonas and I’m 10 years old. I Like to play hide and seek.”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Female narrator:</w:t>
            </w:r>
            <w:r w:rsidRPr="003A1AAA">
              <w:rPr>
                <w:sz w:val="24"/>
                <w:szCs w:val="24"/>
                <w:lang w:val="en-US"/>
              </w:rPr>
              <w:t xml:space="preserve"> Children everywhere are just like us. (Music change) Yet for many their lives are very different.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proofErr w:type="spellStart"/>
            <w:r w:rsidRPr="003A1AAA">
              <w:rPr>
                <w:i/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i/>
                <w:sz w:val="24"/>
                <w:szCs w:val="24"/>
                <w:lang w:val="en-US"/>
              </w:rPr>
              <w:t>:</w:t>
            </w:r>
            <w:r w:rsidRPr="003A1AAA">
              <w:rPr>
                <w:sz w:val="24"/>
                <w:szCs w:val="24"/>
                <w:lang w:val="en-US"/>
              </w:rPr>
              <w:t xml:space="preserve"> “My mother died, and my father lived… I miss my mum”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Junior:</w:t>
            </w:r>
            <w:r w:rsidRPr="003A1AAA">
              <w:rPr>
                <w:sz w:val="24"/>
                <w:szCs w:val="24"/>
                <w:lang w:val="en-US"/>
              </w:rPr>
              <w:t xml:space="preserve"> “I go far to get water… the water doesn’t taste nice”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Jonas:</w:t>
            </w:r>
            <w:r w:rsidRPr="003A1AAA">
              <w:rPr>
                <w:sz w:val="24"/>
                <w:szCs w:val="24"/>
                <w:lang w:val="en-US"/>
              </w:rPr>
              <w:t xml:space="preserve"> “I have one meal a day... there is never enough”</w:t>
            </w:r>
          </w:p>
          <w:p w:rsidR="00777FB3" w:rsidRDefault="00ED21E4" w:rsidP="003A1AAA">
            <w:pPr>
              <w:spacing w:after="120"/>
              <w:rPr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Female narrator:</w:t>
            </w:r>
            <w:r w:rsidRPr="003A1AAA">
              <w:rPr>
                <w:sz w:val="24"/>
                <w:szCs w:val="24"/>
                <w:lang w:val="en-US"/>
              </w:rPr>
              <w:t xml:space="preserve"> Please, sponsor a child like </w:t>
            </w:r>
            <w:proofErr w:type="spellStart"/>
            <w:r w:rsidRPr="003A1AAA">
              <w:rPr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sz w:val="24"/>
                <w:szCs w:val="24"/>
                <w:lang w:val="en-US"/>
              </w:rPr>
              <w:t>, Junior or Joseph. Call world vision on … Change the life of a child.</w:t>
            </w:r>
          </w:p>
        </w:tc>
      </w:tr>
    </w:tbl>
    <w:p w:rsidR="00777FB3" w:rsidRDefault="00777FB3"/>
    <w:tbl>
      <w:tblPr>
        <w:tblStyle w:val="TableGrid"/>
        <w:tblW w:w="9938" w:type="dxa"/>
        <w:tblInd w:w="-176" w:type="dxa"/>
        <w:tblLook w:val="04A0"/>
      </w:tblPr>
      <w:tblGrid>
        <w:gridCol w:w="9938"/>
      </w:tblGrid>
      <w:tr w:rsidR="003A1AAA" w:rsidTr="003A1AAA">
        <w:trPr>
          <w:trHeight w:val="509"/>
        </w:trPr>
        <w:tc>
          <w:tcPr>
            <w:tcW w:w="9938" w:type="dxa"/>
            <w:shd w:val="clear" w:color="auto" w:fill="8DB3E2" w:themeFill="text2" w:themeFillTint="66"/>
            <w:vAlign w:val="center"/>
          </w:tcPr>
          <w:p w:rsidR="003A1AAA" w:rsidRDefault="003A1AAA" w:rsidP="003A1AAA">
            <w:pPr>
              <w:jc w:val="center"/>
            </w:pPr>
            <w:r>
              <w:rPr>
                <w:rFonts w:ascii="Lucida Calligraphy" w:hAnsi="Lucida Calligraphy"/>
                <w:b/>
                <w:lang w:val="en-US"/>
              </w:rPr>
              <w:t>What is the meaning of the text?</w:t>
            </w:r>
          </w:p>
        </w:tc>
      </w:tr>
      <w:tr w:rsidR="00B673AD" w:rsidTr="003A1AAA">
        <w:trPr>
          <w:trHeight w:val="828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text genre? (Description, Explanation, Persuasive, Recount etc</w:t>
            </w:r>
            <w:r w:rsidR="005E1AEB" w:rsidRPr="003A1AAA">
              <w:rPr>
                <w:sz w:val="24"/>
                <w:szCs w:val="24"/>
              </w:rPr>
              <w:t>.</w:t>
            </w:r>
            <w:r w:rsidRPr="003A1AAA">
              <w:rPr>
                <w:sz w:val="24"/>
                <w:szCs w:val="24"/>
              </w:rPr>
              <w:t>)</w:t>
            </w:r>
          </w:p>
          <w:p w:rsidR="00B673AD" w:rsidRPr="00EC4AFA" w:rsidRDefault="00EC4AFA">
            <w:pPr>
              <w:rPr>
                <w:color w:val="C00000"/>
                <w:sz w:val="24"/>
                <w:szCs w:val="24"/>
              </w:rPr>
            </w:pPr>
            <w:r w:rsidRPr="00EC4AFA">
              <w:rPr>
                <w:color w:val="C00000"/>
                <w:sz w:val="24"/>
                <w:szCs w:val="24"/>
              </w:rPr>
              <w:t>This text is dominantly a persuasive text; however it is the visual mode which communicates this strongly with an appeal to emotion and ethics displaying suffering children.</w:t>
            </w:r>
          </w:p>
          <w:p w:rsidR="00EC4AFA" w:rsidRPr="003A1AAA" w:rsidRDefault="00EC4AFA">
            <w:pPr>
              <w:rPr>
                <w:sz w:val="24"/>
                <w:szCs w:val="24"/>
              </w:rPr>
            </w:pPr>
          </w:p>
        </w:tc>
      </w:tr>
      <w:tr w:rsidR="00B673AD" w:rsidTr="003A1AAA">
        <w:trPr>
          <w:trHeight w:val="1507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purpose of this text?</w:t>
            </w:r>
            <w:r w:rsidR="006A61D1">
              <w:rPr>
                <w:sz w:val="24"/>
                <w:szCs w:val="24"/>
              </w:rPr>
              <w:t xml:space="preserve"> (Why was it made)</w:t>
            </w:r>
          </w:p>
          <w:p w:rsidR="00B673AD" w:rsidRPr="001A16A0" w:rsidRDefault="00EC4AFA">
            <w:pPr>
              <w:rPr>
                <w:color w:val="C00000"/>
                <w:sz w:val="24"/>
                <w:szCs w:val="24"/>
              </w:rPr>
            </w:pPr>
            <w:r w:rsidRPr="00EC4AFA">
              <w:rPr>
                <w:color w:val="C00000"/>
                <w:sz w:val="24"/>
                <w:szCs w:val="24"/>
              </w:rPr>
              <w:t xml:space="preserve">This text is to convince the viewer to donate to the World Vision fund in order to help </w:t>
            </w:r>
            <w:r w:rsidR="00A04D4D">
              <w:rPr>
                <w:color w:val="C00000"/>
                <w:sz w:val="24"/>
                <w:szCs w:val="24"/>
              </w:rPr>
              <w:t>disadvantaged</w:t>
            </w:r>
            <w:r w:rsidRPr="00EC4AFA">
              <w:rPr>
                <w:color w:val="C00000"/>
                <w:sz w:val="24"/>
                <w:szCs w:val="24"/>
              </w:rPr>
              <w:t xml:space="preserve"> children in developing nations</w:t>
            </w:r>
            <w:r w:rsidR="001A16A0">
              <w:rPr>
                <w:color w:val="C00000"/>
                <w:sz w:val="24"/>
                <w:szCs w:val="24"/>
              </w:rPr>
              <w:t>.</w:t>
            </w:r>
          </w:p>
          <w:p w:rsidR="00B673AD" w:rsidRPr="003A1AAA" w:rsidRDefault="00B673AD" w:rsidP="00EC4AFA">
            <w:pPr>
              <w:rPr>
                <w:sz w:val="24"/>
                <w:szCs w:val="24"/>
              </w:rPr>
            </w:pPr>
          </w:p>
        </w:tc>
      </w:tr>
      <w:tr w:rsidR="003A1AAA" w:rsidTr="00ED21E4">
        <w:trPr>
          <w:trHeight w:val="828"/>
        </w:trPr>
        <w:tc>
          <w:tcPr>
            <w:tcW w:w="9938" w:type="dxa"/>
          </w:tcPr>
          <w:p w:rsidR="003A1AAA" w:rsidRDefault="003A1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Who </w:t>
            </w:r>
            <w:r w:rsidR="001175FE">
              <w:rPr>
                <w:sz w:val="24"/>
                <w:szCs w:val="24"/>
              </w:rPr>
              <w:t>designed</w:t>
            </w:r>
            <w:r>
              <w:rPr>
                <w:sz w:val="24"/>
                <w:szCs w:val="24"/>
              </w:rPr>
              <w:t xml:space="preserve"> the text?</w:t>
            </w:r>
          </w:p>
          <w:p w:rsidR="00EC4AFA" w:rsidRPr="00EC4AFA" w:rsidRDefault="00EC4AFA">
            <w:pPr>
              <w:rPr>
                <w:color w:val="C00000"/>
                <w:sz w:val="24"/>
                <w:szCs w:val="24"/>
              </w:rPr>
            </w:pPr>
            <w:r w:rsidRPr="00EC4AFA">
              <w:rPr>
                <w:color w:val="C00000"/>
                <w:sz w:val="24"/>
                <w:szCs w:val="24"/>
              </w:rPr>
              <w:t xml:space="preserve">World Vision, an international charity organisation. </w:t>
            </w:r>
          </w:p>
        </w:tc>
      </w:tr>
      <w:tr w:rsidR="00B673AD" w:rsidTr="00ED21E4">
        <w:trPr>
          <w:trHeight w:val="828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 xml:space="preserve">Who is the intended </w:t>
            </w:r>
            <w:r w:rsidR="001175FE">
              <w:rPr>
                <w:sz w:val="24"/>
                <w:szCs w:val="24"/>
              </w:rPr>
              <w:t>viewer</w:t>
            </w:r>
            <w:r w:rsidRPr="003A1AAA">
              <w:rPr>
                <w:sz w:val="24"/>
                <w:szCs w:val="24"/>
              </w:rPr>
              <w:t xml:space="preserve">? </w:t>
            </w:r>
          </w:p>
          <w:p w:rsidR="00B673AD" w:rsidRPr="00EC4AFA" w:rsidRDefault="00EC4AFA">
            <w:pPr>
              <w:rPr>
                <w:color w:val="C00000"/>
                <w:sz w:val="24"/>
                <w:szCs w:val="24"/>
              </w:rPr>
            </w:pPr>
            <w:r w:rsidRPr="00EC4AFA">
              <w:rPr>
                <w:color w:val="C00000"/>
                <w:sz w:val="24"/>
                <w:szCs w:val="24"/>
              </w:rPr>
              <w:t>Families in developing countries, particularly children.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  <w:tr w:rsidR="00B673AD" w:rsidTr="005E1AEB">
        <w:trPr>
          <w:trHeight w:val="1411"/>
        </w:trPr>
        <w:tc>
          <w:tcPr>
            <w:tcW w:w="9938" w:type="dxa"/>
          </w:tcPr>
          <w:p w:rsidR="00B673AD" w:rsidRPr="003A1AAA" w:rsidRDefault="005E1AEB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indicates this</w:t>
            </w:r>
            <w:r w:rsidR="00B673AD" w:rsidRPr="003A1AAA">
              <w:rPr>
                <w:sz w:val="24"/>
                <w:szCs w:val="24"/>
              </w:rPr>
              <w:t>?</w:t>
            </w:r>
          </w:p>
          <w:p w:rsidR="00B673AD" w:rsidRPr="00EC4AFA" w:rsidRDefault="00EC4AFA">
            <w:pPr>
              <w:rPr>
                <w:color w:val="C00000"/>
                <w:sz w:val="24"/>
                <w:szCs w:val="24"/>
              </w:rPr>
            </w:pPr>
            <w:r w:rsidRPr="00EC4AFA">
              <w:rPr>
                <w:color w:val="C00000"/>
                <w:sz w:val="24"/>
                <w:szCs w:val="24"/>
              </w:rPr>
              <w:t>The ‘just like us’ theme shows children are targeted (as well as parents of children). The fact that they are looking for monetary support indicates it is for people in a financial position where they are able to donate.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</w:tbl>
    <w:tbl>
      <w:tblPr>
        <w:tblW w:w="1006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1"/>
      </w:tblGrid>
      <w:tr w:rsidR="003A1AAA" w:rsidRPr="00ED21E4" w:rsidTr="003A1AAA">
        <w:trPr>
          <w:trHeight w:val="983"/>
        </w:trPr>
        <w:tc>
          <w:tcPr>
            <w:tcW w:w="1006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3A1AAA" w:rsidRPr="003A1AAA" w:rsidRDefault="003A1AAA" w:rsidP="003A1AAA">
            <w:pPr>
              <w:spacing w:after="120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3A1AAA">
              <w:rPr>
                <w:rFonts w:ascii="Lucida Calligraphy" w:hAnsi="Lucida Calligraphy"/>
                <w:b/>
                <w:lang w:val="en-US"/>
              </w:rPr>
              <w:lastRenderedPageBreak/>
              <w:t>Different Modes of Communication</w:t>
            </w:r>
          </w:p>
          <w:p w:rsidR="003A1AAA" w:rsidRPr="00ED21E4" w:rsidRDefault="003A1AAA" w:rsidP="003A1AA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 xml:space="preserve">How do different elements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in each mode help create meaning</w:t>
            </w: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</w:p>
        </w:tc>
      </w:tr>
      <w:tr w:rsidR="00B673AD" w:rsidRPr="00AF53AE" w:rsidTr="00B673AD">
        <w:trPr>
          <w:trHeight w:val="603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5E1AEB">
            <w:pPr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>L</w:t>
            </w:r>
            <w:r w:rsidR="005E1AEB">
              <w:rPr>
                <w:rFonts w:ascii="Lucida Calligraphy" w:hAnsi="Lucida Calligraphy"/>
                <w:b/>
                <w:lang w:val="en-US"/>
              </w:rPr>
              <w:t>inguistic</w:t>
            </w:r>
          </w:p>
        </w:tc>
      </w:tr>
      <w:tr w:rsidR="00B673AD" w:rsidTr="00ED21E4">
        <w:trPr>
          <w:trHeight w:val="1228"/>
        </w:trPr>
        <w:tc>
          <w:tcPr>
            <w:tcW w:w="10061" w:type="dxa"/>
          </w:tcPr>
          <w:p w:rsidR="001A16A0" w:rsidRPr="001A16A0" w:rsidRDefault="00B673AD" w:rsidP="001A16A0">
            <w:pPr>
              <w:spacing w:after="0"/>
              <w:ind w:left="240"/>
              <w:rPr>
                <w:lang w:val="en-US"/>
              </w:rPr>
            </w:pPr>
            <w:r>
              <w:rPr>
                <w:lang w:val="en-US"/>
              </w:rPr>
              <w:t>Vocabulary</w:t>
            </w:r>
            <w:r w:rsidR="006A61D1">
              <w:rPr>
                <w:lang w:val="en-US"/>
              </w:rPr>
              <w:t xml:space="preserve"> (What type of words are used)</w:t>
            </w:r>
          </w:p>
          <w:p w:rsidR="00EC4AFA" w:rsidRPr="001A16A0" w:rsidRDefault="00EC4AFA" w:rsidP="001A16A0">
            <w:pPr>
              <w:spacing w:after="0"/>
              <w:ind w:left="240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>Language is kept to a minimum and provides simple but emotive information.</w:t>
            </w:r>
          </w:p>
          <w:p w:rsidR="00EC4AFA" w:rsidRPr="001A16A0" w:rsidRDefault="00EC4AFA" w:rsidP="001A16A0">
            <w:pPr>
              <w:spacing w:after="0"/>
              <w:ind w:left="240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>‘Please</w:t>
            </w:r>
            <w:r w:rsidR="001A16A0" w:rsidRPr="001A16A0">
              <w:rPr>
                <w:color w:val="C00000"/>
                <w:lang w:val="en-US"/>
              </w:rPr>
              <w:t xml:space="preserve"> sponsor a child’ is a simple but powerful use of an action verb.</w:t>
            </w:r>
          </w:p>
          <w:p w:rsidR="001A16A0" w:rsidRDefault="001A16A0" w:rsidP="001A16A0">
            <w:pPr>
              <w:spacing w:after="0"/>
              <w:ind w:left="240"/>
              <w:rPr>
                <w:lang w:val="en-US"/>
              </w:rPr>
            </w:pPr>
          </w:p>
        </w:tc>
      </w:tr>
      <w:tr w:rsidR="00B673AD" w:rsidTr="00B673AD">
        <w:trPr>
          <w:trHeight w:val="1205"/>
        </w:trPr>
        <w:tc>
          <w:tcPr>
            <w:tcW w:w="10061" w:type="dxa"/>
          </w:tcPr>
          <w:p w:rsidR="001A16A0" w:rsidRDefault="006A61D1" w:rsidP="001A16A0">
            <w:pPr>
              <w:spacing w:after="0"/>
              <w:ind w:left="240"/>
              <w:rPr>
                <w:lang w:val="en-US"/>
              </w:rPr>
            </w:pPr>
            <w:r>
              <w:rPr>
                <w:lang w:val="en-US"/>
              </w:rPr>
              <w:t>Information Structures (How is information presented)</w:t>
            </w:r>
          </w:p>
          <w:p w:rsidR="001A16A0" w:rsidRPr="001A16A0" w:rsidRDefault="001A16A0" w:rsidP="001A16A0">
            <w:pPr>
              <w:spacing w:after="0"/>
              <w:ind w:left="240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>Using simple quotes of children and some narration.</w:t>
            </w:r>
          </w:p>
        </w:tc>
      </w:tr>
      <w:tr w:rsidR="00B673AD" w:rsidTr="00B673AD">
        <w:trPr>
          <w:trHeight w:val="1214"/>
        </w:trPr>
        <w:tc>
          <w:tcPr>
            <w:tcW w:w="10061" w:type="dxa"/>
          </w:tcPr>
          <w:p w:rsidR="006A61D1" w:rsidRDefault="00B673AD" w:rsidP="001A16A0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Delivery</w:t>
            </w:r>
            <w:r w:rsidR="006A61D1">
              <w:rPr>
                <w:lang w:val="en-US"/>
              </w:rPr>
              <w:t xml:space="preserve">: </w:t>
            </w:r>
            <w:r w:rsidR="001A16A0">
              <w:rPr>
                <w:lang w:val="en-US"/>
              </w:rPr>
              <w:t xml:space="preserve"> </w:t>
            </w:r>
            <w:r w:rsidR="001A16A0" w:rsidRPr="001A16A0">
              <w:rPr>
                <w:color w:val="C00000"/>
                <w:lang w:val="en-US"/>
              </w:rPr>
              <w:t>A mix of children</w:t>
            </w:r>
            <w:r w:rsidR="001A16A0">
              <w:rPr>
                <w:color w:val="C00000"/>
                <w:lang w:val="en-US"/>
              </w:rPr>
              <w:t>’</w:t>
            </w:r>
            <w:r w:rsidR="001A16A0" w:rsidRPr="001A16A0">
              <w:rPr>
                <w:color w:val="C00000"/>
                <w:lang w:val="en-US"/>
              </w:rPr>
              <w:t>s voices and female narrator.</w:t>
            </w:r>
          </w:p>
          <w:p w:rsidR="006A61D1" w:rsidRDefault="006A61D1" w:rsidP="001A16A0">
            <w:pPr>
              <w:spacing w:after="0" w:line="24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>Tone</w:t>
            </w:r>
            <w:r>
              <w:rPr>
                <w:lang w:val="en-US"/>
              </w:rPr>
              <w:t xml:space="preserve"> (loud/quiet, harsh/gentle)  </w:t>
            </w:r>
          </w:p>
          <w:p w:rsidR="001A16A0" w:rsidRDefault="001A16A0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 xml:space="preserve">Initially children’s voices are strong and happy, but they become </w:t>
            </w:r>
            <w:r>
              <w:rPr>
                <w:color w:val="C00000"/>
                <w:lang w:val="en-US"/>
              </w:rPr>
              <w:t>quieter</w:t>
            </w:r>
            <w:r w:rsidRPr="001A16A0">
              <w:rPr>
                <w:color w:val="C00000"/>
                <w:lang w:val="en-US"/>
              </w:rPr>
              <w:t xml:space="preserve"> and more somber/sad in the second half. This contrast effectively creates empathy and emotion within the viewer.</w:t>
            </w:r>
            <w:r>
              <w:rPr>
                <w:color w:val="C00000"/>
                <w:lang w:val="en-US"/>
              </w:rPr>
              <w:t xml:space="preserve"> </w:t>
            </w:r>
          </w:p>
          <w:p w:rsidR="006A61D1" w:rsidRPr="001A16A0" w:rsidRDefault="001A16A0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The narrator speaks quite strongly at a medium to high volume.</w:t>
            </w:r>
          </w:p>
          <w:p w:rsidR="006A61D1" w:rsidRDefault="006A61D1" w:rsidP="001A16A0">
            <w:pPr>
              <w:spacing w:after="0" w:line="24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Rhythm </w:t>
            </w:r>
            <w:r>
              <w:rPr>
                <w:lang w:val="en-US"/>
              </w:rPr>
              <w:t xml:space="preserve">(fast, slow, medium) </w:t>
            </w:r>
          </w:p>
          <w:p w:rsidR="001A16A0" w:rsidRDefault="001A16A0" w:rsidP="001A16A0">
            <w:pPr>
              <w:spacing w:after="0" w:line="240" w:lineRule="auto"/>
              <w:ind w:left="238"/>
              <w:rPr>
                <w:lang w:val="en-US"/>
              </w:rPr>
            </w:pPr>
            <w:r>
              <w:rPr>
                <w:lang w:val="en-US"/>
              </w:rPr>
              <w:t>Children speak slowly with pauses.</w:t>
            </w:r>
          </w:p>
          <w:p w:rsidR="006A61D1" w:rsidRDefault="006A61D1" w:rsidP="001A16A0">
            <w:pPr>
              <w:spacing w:after="0" w:line="240" w:lineRule="auto"/>
              <w:ind w:left="238"/>
              <w:rPr>
                <w:lang w:val="en-US"/>
              </w:rPr>
            </w:pPr>
          </w:p>
          <w:p w:rsidR="00B673AD" w:rsidRDefault="006A61D1" w:rsidP="001A16A0">
            <w:pPr>
              <w:spacing w:after="0" w:line="24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Accent </w:t>
            </w:r>
            <w:r>
              <w:rPr>
                <w:lang w:val="en-US"/>
              </w:rPr>
              <w:t>(on words, phrases)</w:t>
            </w:r>
          </w:p>
          <w:p w:rsidR="006A61D1" w:rsidRPr="001A16A0" w:rsidRDefault="001A16A0" w:rsidP="001A16A0">
            <w:pPr>
              <w:spacing w:after="0"/>
              <w:ind w:left="238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>Children to not use much accentuation, narrator accentuates key words like ‘please’.</w:t>
            </w:r>
          </w:p>
        </w:tc>
      </w:tr>
      <w:tr w:rsidR="00B673AD" w:rsidRPr="00AF53AE" w:rsidTr="00B673AD">
        <w:trPr>
          <w:trHeight w:val="437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B673AD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 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 xml:space="preserve">Visual </w:t>
            </w:r>
          </w:p>
        </w:tc>
      </w:tr>
      <w:tr w:rsidR="00B673AD" w:rsidTr="00B673AD">
        <w:trPr>
          <w:trHeight w:val="1257"/>
        </w:trPr>
        <w:tc>
          <w:tcPr>
            <w:tcW w:w="10061" w:type="dxa"/>
          </w:tcPr>
          <w:p w:rsidR="001A16A0" w:rsidRDefault="00B673AD" w:rsidP="001A16A0">
            <w:pPr>
              <w:spacing w:after="0" w:line="240" w:lineRule="auto"/>
              <w:ind w:left="238"/>
              <w:rPr>
                <w:lang w:val="en-US"/>
              </w:rPr>
            </w:pPr>
            <w:r>
              <w:rPr>
                <w:lang w:val="en-US"/>
              </w:rPr>
              <w:t>Perspectives/Angles</w:t>
            </w:r>
          </w:p>
          <w:p w:rsidR="001A16A0" w:rsidRDefault="001A16A0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 xml:space="preserve">Children are framed using mainly mid-shot and close-ups, </w:t>
            </w:r>
            <w:proofErr w:type="spellStart"/>
            <w:r w:rsidRPr="001A16A0">
              <w:rPr>
                <w:color w:val="C00000"/>
                <w:lang w:val="en-US"/>
              </w:rPr>
              <w:t>particulary</w:t>
            </w:r>
            <w:proofErr w:type="spellEnd"/>
            <w:r w:rsidRPr="001A16A0">
              <w:rPr>
                <w:color w:val="C00000"/>
                <w:lang w:val="en-US"/>
              </w:rPr>
              <w:t xml:space="preserve"> when depicting emotion in their faces.</w:t>
            </w:r>
          </w:p>
          <w:p w:rsidR="001A16A0" w:rsidRPr="001A16A0" w:rsidRDefault="001A16A0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Viewer is kept at eye level supporting the demand created by the designer.</w:t>
            </w:r>
          </w:p>
        </w:tc>
      </w:tr>
      <w:tr w:rsidR="00B673AD" w:rsidTr="00EF0E01">
        <w:trPr>
          <w:trHeight w:val="964"/>
        </w:trPr>
        <w:tc>
          <w:tcPr>
            <w:tcW w:w="10061" w:type="dxa"/>
          </w:tcPr>
          <w:p w:rsidR="00B673AD" w:rsidRDefault="00B673AD" w:rsidP="001A16A0">
            <w:pPr>
              <w:spacing w:after="0" w:line="240" w:lineRule="auto"/>
              <w:ind w:left="238"/>
              <w:rPr>
                <w:lang w:val="en-US"/>
              </w:rPr>
            </w:pPr>
            <w:r>
              <w:rPr>
                <w:lang w:val="en-US"/>
              </w:rPr>
              <w:t>Salience</w:t>
            </w:r>
          </w:p>
          <w:p w:rsidR="001A16A0" w:rsidRPr="001A16A0" w:rsidRDefault="001A16A0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 w:rsidRPr="001A16A0">
              <w:rPr>
                <w:color w:val="C00000"/>
                <w:lang w:val="en-US"/>
              </w:rPr>
              <w:t>It is the faces of the children which are given salience through</w:t>
            </w:r>
            <w:r>
              <w:rPr>
                <w:color w:val="C00000"/>
                <w:lang w:val="en-US"/>
              </w:rPr>
              <w:t>ou</w:t>
            </w:r>
            <w:r w:rsidRPr="001A16A0">
              <w:rPr>
                <w:color w:val="C00000"/>
                <w:lang w:val="en-US"/>
              </w:rPr>
              <w:t>t the text.</w:t>
            </w:r>
          </w:p>
        </w:tc>
      </w:tr>
      <w:tr w:rsidR="00B673AD" w:rsidTr="00EF0E01">
        <w:trPr>
          <w:trHeight w:val="838"/>
        </w:trPr>
        <w:tc>
          <w:tcPr>
            <w:tcW w:w="10061" w:type="dxa"/>
          </w:tcPr>
          <w:p w:rsidR="00B673AD" w:rsidRDefault="00B673AD" w:rsidP="001A16A0">
            <w:pPr>
              <w:spacing w:after="0" w:line="240" w:lineRule="auto"/>
              <w:ind w:left="238"/>
              <w:rPr>
                <w:lang w:val="en-US"/>
              </w:rPr>
            </w:pPr>
            <w:r>
              <w:rPr>
                <w:lang w:val="en-US"/>
              </w:rPr>
              <w:t>Lighting and Colour</w:t>
            </w:r>
          </w:p>
          <w:p w:rsidR="001A16A0" w:rsidRPr="00EF0E01" w:rsidRDefault="001A16A0" w:rsidP="00EF0E01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 w:rsidRPr="00EF0E01">
              <w:rPr>
                <w:color w:val="C00000"/>
                <w:lang w:val="en-US"/>
              </w:rPr>
              <w:t xml:space="preserve">Sunlight </w:t>
            </w:r>
            <w:r w:rsidR="00EF0E01" w:rsidRPr="00EF0E01">
              <w:rPr>
                <w:color w:val="C00000"/>
                <w:lang w:val="en-US"/>
              </w:rPr>
              <w:t>is cast on the children’s faces, perhaps to give them a more innocent and warm portrayal.</w:t>
            </w:r>
          </w:p>
        </w:tc>
      </w:tr>
      <w:tr w:rsidR="00B673AD" w:rsidTr="006A61D1">
        <w:trPr>
          <w:trHeight w:val="1000"/>
        </w:trPr>
        <w:tc>
          <w:tcPr>
            <w:tcW w:w="10061" w:type="dxa"/>
          </w:tcPr>
          <w:p w:rsidR="00B673AD" w:rsidRDefault="00B673AD" w:rsidP="001A16A0">
            <w:pPr>
              <w:spacing w:after="0" w:line="240" w:lineRule="auto"/>
              <w:ind w:left="238"/>
              <w:rPr>
                <w:lang w:val="en-US"/>
              </w:rPr>
            </w:pPr>
            <w:r>
              <w:rPr>
                <w:lang w:val="en-US"/>
              </w:rPr>
              <w:t>Offer and Demand</w:t>
            </w:r>
          </w:p>
          <w:p w:rsidR="00EF0E01" w:rsidRPr="00EF0E01" w:rsidRDefault="00EF0E01" w:rsidP="001A16A0">
            <w:pPr>
              <w:spacing w:after="0" w:line="240" w:lineRule="auto"/>
              <w:ind w:left="238"/>
              <w:rPr>
                <w:color w:val="C00000"/>
                <w:lang w:val="en-US"/>
              </w:rPr>
            </w:pPr>
            <w:r w:rsidRPr="00EF0E01">
              <w:rPr>
                <w:color w:val="C00000"/>
                <w:lang w:val="en-US"/>
              </w:rPr>
              <w:t>There is strong use of demand throughout the piece indicating the desire of the designer to hold the viewer in a position where they have to see the truth conveyed through the emotive expression in the child</w:t>
            </w:r>
            <w:r>
              <w:rPr>
                <w:color w:val="C00000"/>
                <w:lang w:val="en-US"/>
              </w:rPr>
              <w:t>’</w:t>
            </w:r>
            <w:r w:rsidRPr="00EF0E01">
              <w:rPr>
                <w:color w:val="C00000"/>
                <w:lang w:val="en-US"/>
              </w:rPr>
              <w:t xml:space="preserve">s face. It suits the demanding nature of </w:t>
            </w:r>
            <w:proofErr w:type="gramStart"/>
            <w:r w:rsidRPr="00EF0E01">
              <w:rPr>
                <w:color w:val="C00000"/>
                <w:lang w:val="en-US"/>
              </w:rPr>
              <w:t>the plead</w:t>
            </w:r>
            <w:proofErr w:type="gramEnd"/>
            <w:r w:rsidRPr="00EF0E01">
              <w:rPr>
                <w:color w:val="C00000"/>
                <w:lang w:val="en-US"/>
              </w:rPr>
              <w:t xml:space="preserve"> for help.</w:t>
            </w:r>
          </w:p>
        </w:tc>
      </w:tr>
      <w:tr w:rsidR="00B673AD" w:rsidRPr="00AF53AE" w:rsidTr="00B673AD">
        <w:trPr>
          <w:trHeight w:val="458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B673AD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B673AD">
              <w:rPr>
                <w:rFonts w:ascii="Lucida Calligraphy" w:hAnsi="Lucida Calligraphy"/>
                <w:b/>
                <w:lang w:val="en-US"/>
              </w:rPr>
              <w:t>Audio</w:t>
            </w:r>
          </w:p>
        </w:tc>
      </w:tr>
      <w:tr w:rsidR="00B673AD" w:rsidTr="006A61D1">
        <w:trPr>
          <w:trHeight w:val="1223"/>
        </w:trPr>
        <w:tc>
          <w:tcPr>
            <w:tcW w:w="10061" w:type="dxa"/>
          </w:tcPr>
          <w:p w:rsidR="00EF0E01" w:rsidRDefault="00B673AD" w:rsidP="00EF0E01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Music</w:t>
            </w:r>
          </w:p>
          <w:p w:rsidR="00EF0E01" w:rsidRPr="00EF0E01" w:rsidRDefault="00EF0E01" w:rsidP="00EF0E01">
            <w:pPr>
              <w:ind w:left="240"/>
              <w:rPr>
                <w:color w:val="C00000"/>
                <w:lang w:val="en-US"/>
              </w:rPr>
            </w:pPr>
            <w:r w:rsidRPr="00EF0E01">
              <w:rPr>
                <w:color w:val="C00000"/>
                <w:lang w:val="en-US"/>
              </w:rPr>
              <w:t>Although it starts off with upbeat tribal drumbeats but there is a distinct shift to a more somber piano chord driven sound.</w:t>
            </w:r>
          </w:p>
        </w:tc>
      </w:tr>
    </w:tbl>
    <w:tbl>
      <w:tblPr>
        <w:tblStyle w:val="TableGrid"/>
        <w:tblW w:w="9801" w:type="dxa"/>
        <w:tblLook w:val="04A0"/>
      </w:tblPr>
      <w:tblGrid>
        <w:gridCol w:w="9801"/>
      </w:tblGrid>
      <w:tr w:rsidR="00B673AD" w:rsidTr="00B673AD">
        <w:trPr>
          <w:trHeight w:val="782"/>
        </w:trPr>
        <w:tc>
          <w:tcPr>
            <w:tcW w:w="9801" w:type="dxa"/>
            <w:shd w:val="clear" w:color="auto" w:fill="8DB3E2" w:themeFill="text2" w:themeFillTint="66"/>
          </w:tcPr>
          <w:p w:rsidR="00B673AD" w:rsidRDefault="00B673AD" w:rsidP="003A1AAA">
            <w:pPr>
              <w:spacing w:before="120" w:after="120" w:line="276" w:lineRule="auto"/>
              <w:ind w:left="238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B673AD">
              <w:rPr>
                <w:rFonts w:ascii="Lucida Calligraphy" w:hAnsi="Lucida Calligraphy"/>
                <w:b/>
                <w:lang w:val="en-US"/>
              </w:rPr>
              <w:lastRenderedPageBreak/>
              <w:t>Multimodal Dimension</w:t>
            </w:r>
          </w:p>
          <w:p w:rsidR="00B673AD" w:rsidRPr="003A1AAA" w:rsidRDefault="00ED21E4" w:rsidP="003A1AAA">
            <w:pPr>
              <w:spacing w:before="120" w:after="120" w:line="276" w:lineRule="auto"/>
              <w:ind w:left="23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A1AAA">
              <w:rPr>
                <w:rFonts w:ascii="Arial" w:hAnsi="Arial" w:cs="Arial"/>
                <w:sz w:val="24"/>
                <w:szCs w:val="24"/>
                <w:lang w:val="en-US"/>
              </w:rPr>
              <w:t>How do the different modes work together to create meaning?</w:t>
            </w:r>
          </w:p>
        </w:tc>
      </w:tr>
      <w:tr w:rsidR="00B673AD" w:rsidTr="00EF0E01">
        <w:trPr>
          <w:trHeight w:val="2217"/>
        </w:trPr>
        <w:tc>
          <w:tcPr>
            <w:tcW w:w="9801" w:type="dxa"/>
          </w:tcPr>
          <w:p w:rsidR="00B673AD" w:rsidRPr="00B673AD" w:rsidRDefault="00B673AD" w:rsidP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Coherence</w:t>
            </w:r>
          </w:p>
          <w:p w:rsidR="00B673AD" w:rsidRDefault="00B673AD" w:rsidP="00B673AD">
            <w:pPr>
              <w:rPr>
                <w:lang w:val="en-US"/>
              </w:rPr>
            </w:pPr>
            <w:r>
              <w:rPr>
                <w:lang w:val="en-US"/>
              </w:rPr>
              <w:t>Do the meanings from each mode match</w:t>
            </w:r>
            <w:r w:rsidR="005E1AEB">
              <w:rPr>
                <w:lang w:val="en-US"/>
              </w:rPr>
              <w:t xml:space="preserve"> throughout the video</w:t>
            </w:r>
            <w:r>
              <w:rPr>
                <w:lang w:val="en-US"/>
              </w:rPr>
              <w:t>?</w:t>
            </w:r>
          </w:p>
          <w:p w:rsidR="00EF0E01" w:rsidRDefault="00EF0E01" w:rsidP="00B673AD">
            <w:pPr>
              <w:rPr>
                <w:lang w:val="en-US"/>
              </w:rPr>
            </w:pPr>
          </w:p>
          <w:p w:rsidR="00B673AD" w:rsidRDefault="00EF0E01" w:rsidP="00B673AD">
            <w:pPr>
              <w:rPr>
                <w:color w:val="C00000"/>
                <w:lang w:val="en-US"/>
              </w:rPr>
            </w:pPr>
            <w:r w:rsidRPr="00EF0E01">
              <w:rPr>
                <w:color w:val="C00000"/>
                <w:lang w:val="en-US"/>
              </w:rPr>
              <w:t>The most obvious match is that of the upbeat audio accompanying the positive linguistic content followed by a simultaneous shift to talk of suffering and somber piano driven music.</w:t>
            </w:r>
          </w:p>
          <w:p w:rsidR="00B673AD" w:rsidRPr="00EF0E01" w:rsidRDefault="00EF0E01">
            <w:pPr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>There is an increase in the use of demand as the text progresses matching the plea for help that emerges.</w:t>
            </w:r>
          </w:p>
        </w:tc>
      </w:tr>
      <w:tr w:rsidR="00B673AD" w:rsidTr="00EF0E01">
        <w:trPr>
          <w:trHeight w:val="2403"/>
        </w:trPr>
        <w:tc>
          <w:tcPr>
            <w:tcW w:w="9801" w:type="dxa"/>
          </w:tcPr>
          <w:p w:rsidR="00B673AD" w:rsidRPr="00B673AD" w:rsidRDefault="006A61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Moda</w:t>
            </w:r>
            <w:r w:rsidR="00B673AD" w:rsidRPr="00B673AD">
              <w:rPr>
                <w:b/>
                <w:lang w:val="en-US"/>
              </w:rPr>
              <w:t>l Salience</w:t>
            </w:r>
          </w:p>
          <w:p w:rsidR="00B673AD" w:rsidRDefault="00B673AD">
            <w:pPr>
              <w:rPr>
                <w:lang w:val="en-US"/>
              </w:rPr>
            </w:pPr>
            <w:r>
              <w:rPr>
                <w:lang w:val="en-US"/>
              </w:rPr>
              <w:t>Does meaning move between modes?</w:t>
            </w:r>
          </w:p>
          <w:p w:rsidR="00EF0E01" w:rsidRDefault="00EF0E01">
            <w:pPr>
              <w:rPr>
                <w:lang w:val="en-US"/>
              </w:rPr>
            </w:pPr>
          </w:p>
          <w:p w:rsidR="00B673AD" w:rsidRPr="00EF0E01" w:rsidRDefault="00784AD0">
            <w:pPr>
              <w:rPr>
                <w:color w:val="C00000"/>
                <w:lang w:val="en-US"/>
              </w:rPr>
            </w:pPr>
            <w:r>
              <w:rPr>
                <w:color w:val="C00000"/>
                <w:lang w:val="en-US"/>
              </w:rPr>
              <w:t xml:space="preserve">All though all three modes work together for the most part, there are times when the </w:t>
            </w:r>
            <w:proofErr w:type="spellStart"/>
            <w:r>
              <w:rPr>
                <w:color w:val="C00000"/>
                <w:lang w:val="en-US"/>
              </w:rPr>
              <w:t>the</w:t>
            </w:r>
            <w:proofErr w:type="spellEnd"/>
            <w:r>
              <w:rPr>
                <w:color w:val="C00000"/>
                <w:lang w:val="en-US"/>
              </w:rPr>
              <w:t xml:space="preserve"> demanding nature of the visual mode gains salience over other modes, particularly when the children display tears.</w:t>
            </w: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42"/>
        </w:trPr>
        <w:tc>
          <w:tcPr>
            <w:tcW w:w="9801" w:type="dxa"/>
          </w:tcPr>
          <w:p w:rsidR="00B673AD" w:rsidRPr="00B673AD" w:rsidRDefault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Density</w:t>
            </w:r>
          </w:p>
          <w:p w:rsidR="00B673AD" w:rsidRDefault="005E1AEB">
            <w:pPr>
              <w:rPr>
                <w:lang w:val="en-US"/>
              </w:rPr>
            </w:pPr>
            <w:r>
              <w:rPr>
                <w:lang w:val="en-US"/>
              </w:rPr>
              <w:t>Are there times when all meaning is communicated through one mode?</w:t>
            </w:r>
          </w:p>
          <w:p w:rsidR="00B673AD" w:rsidRDefault="00B673AD">
            <w:pPr>
              <w:rPr>
                <w:lang w:val="en-US"/>
              </w:rPr>
            </w:pPr>
          </w:p>
          <w:p w:rsidR="00EF0E01" w:rsidRPr="00784AD0" w:rsidRDefault="00784AD0">
            <w:pPr>
              <w:rPr>
                <w:color w:val="C00000"/>
                <w:lang w:val="en-US"/>
              </w:rPr>
            </w:pPr>
            <w:r w:rsidRPr="00784AD0">
              <w:rPr>
                <w:color w:val="C00000"/>
                <w:lang w:val="en-US"/>
              </w:rPr>
              <w:t xml:space="preserve">Not really. </w:t>
            </w:r>
          </w:p>
        </w:tc>
      </w:tr>
    </w:tbl>
    <w:p w:rsidR="00433302" w:rsidRDefault="00433302" w:rsidP="00433302">
      <w:pPr>
        <w:rPr>
          <w:lang w:val="en-US"/>
        </w:rPr>
      </w:pPr>
    </w:p>
    <w:tbl>
      <w:tblPr>
        <w:tblW w:w="982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5"/>
      </w:tblGrid>
      <w:tr w:rsidR="00433302" w:rsidTr="00433302">
        <w:trPr>
          <w:trHeight w:val="3690"/>
        </w:trPr>
        <w:tc>
          <w:tcPr>
            <w:tcW w:w="9825" w:type="dxa"/>
          </w:tcPr>
          <w:p w:rsidR="00433302" w:rsidRPr="006A61D1" w:rsidRDefault="00433302" w:rsidP="006A61D1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6A61D1">
              <w:rPr>
                <w:lang w:val="en-US"/>
              </w:rPr>
              <w:t>Do you think the designer of the text has used the different modes well to create meaning and communicate their message?</w:t>
            </w:r>
          </w:p>
          <w:p w:rsidR="00433302" w:rsidRDefault="00433302" w:rsidP="00433302">
            <w:pPr>
              <w:ind w:left="120"/>
              <w:rPr>
                <w:lang w:val="en-US"/>
              </w:rPr>
            </w:pPr>
          </w:p>
          <w:p w:rsidR="00433302" w:rsidRPr="006A61D1" w:rsidRDefault="00433302" w:rsidP="006A61D1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6A61D1">
              <w:rPr>
                <w:lang w:val="en-US"/>
              </w:rPr>
              <w:t>If not how could they improve it?</w:t>
            </w:r>
          </w:p>
        </w:tc>
      </w:tr>
    </w:tbl>
    <w:p w:rsidR="00433302" w:rsidRPr="003B1C7A" w:rsidRDefault="00433302" w:rsidP="00433302">
      <w:pPr>
        <w:rPr>
          <w:lang w:val="en-US"/>
        </w:rPr>
      </w:pPr>
    </w:p>
    <w:sectPr w:rsidR="00433302" w:rsidRPr="003B1C7A" w:rsidSect="00564950">
      <w:pgSz w:w="12240" w:h="15840"/>
      <w:pgMar w:top="1440" w:right="1440" w:bottom="851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691A"/>
    <w:multiLevelType w:val="hybridMultilevel"/>
    <w:tmpl w:val="3206579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C7A"/>
    <w:rsid w:val="00112CCB"/>
    <w:rsid w:val="001175FE"/>
    <w:rsid w:val="001A16A0"/>
    <w:rsid w:val="003A1AAA"/>
    <w:rsid w:val="003B1C7A"/>
    <w:rsid w:val="00433302"/>
    <w:rsid w:val="00564950"/>
    <w:rsid w:val="00587825"/>
    <w:rsid w:val="005E1AEB"/>
    <w:rsid w:val="006A61D1"/>
    <w:rsid w:val="00777FB3"/>
    <w:rsid w:val="00784AD0"/>
    <w:rsid w:val="00954802"/>
    <w:rsid w:val="00A04D4D"/>
    <w:rsid w:val="00AF53AE"/>
    <w:rsid w:val="00B339BB"/>
    <w:rsid w:val="00B673AD"/>
    <w:rsid w:val="00EC4AFA"/>
    <w:rsid w:val="00ED21E4"/>
    <w:rsid w:val="00EF0E01"/>
    <w:rsid w:val="00F279BD"/>
    <w:rsid w:val="00FD2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02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6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Mahli Hawke</dc:creator>
  <cp:keywords/>
  <dc:description/>
  <cp:lastModifiedBy>Mahli Hawke</cp:lastModifiedBy>
  <cp:revision>5</cp:revision>
  <dcterms:created xsi:type="dcterms:W3CDTF">2009-10-07T13:35:00Z</dcterms:created>
  <dcterms:modified xsi:type="dcterms:W3CDTF">2009-10-07T15:27:00Z</dcterms:modified>
</cp:coreProperties>
</file>